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</w:pPr>
      <w:bookmarkStart w:id="1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文化与传播学院青春榜样候选人推荐情况汇总表</w:t>
      </w:r>
    </w:p>
    <w:bookmarkEnd w:id="1"/>
    <w:p>
      <w:pPr>
        <w:spacing w:line="560" w:lineRule="exact"/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  <w:t>推荐班级：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20"/>
        <w:gridCol w:w="852"/>
        <w:gridCol w:w="852"/>
        <w:gridCol w:w="1272"/>
        <w:gridCol w:w="1727"/>
        <w:gridCol w:w="2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民族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年级专业</w:t>
            </w: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bookmarkStart w:id="0" w:name="_Hlk56096592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注：推荐类别为专业技能榜样、学生工作榜样、爱心志愿榜样、就业创业榜样、自立自强榜样、文体杰出榜样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、疫情防控榜样中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的其中一项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。</w:t>
      </w:r>
    </w:p>
    <w:bookmarkEnd w:id="0"/>
    <w:p>
      <w:pPr>
        <w:spacing w:line="360" w:lineRule="auto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6CBE"/>
    <w:rsid w:val="2BB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2020-11-16T08:50:00Z</dcterms:created>
  <dc:creator>shelwin</dc:creator>
  <cp:lastModifiedBy>shelwin</cp:lastModifiedBy>
  <dcterms:modified xsi:type="dcterms:W3CDTF">2020-11-16T08:51:25Z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